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BA52D9">
        <w:rPr>
          <w:rFonts w:ascii="Times New Roman" w:hAnsi="Times New Roman"/>
          <w:sz w:val="24"/>
          <w:szCs w:val="24"/>
          <w:u w:val="single"/>
        </w:rPr>
        <w:t>авг</w:t>
      </w:r>
      <w:bookmarkStart w:id="0" w:name="_GoBack"/>
      <w:bookmarkEnd w:id="0"/>
      <w:r w:rsidR="00BA52D9">
        <w:rPr>
          <w:rFonts w:ascii="Times New Roman" w:hAnsi="Times New Roman"/>
          <w:sz w:val="24"/>
          <w:szCs w:val="24"/>
          <w:u w:val="single"/>
        </w:rPr>
        <w:t>усте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A52D9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04D7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71948-4B65-4E32-BCB7-3B9B8727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